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16"/>
          <w:szCs w:val="16"/>
          <w:lang w:eastAsia="pl-PL"/>
        </w:rPr>
        <w:t xml:space="preserve">Załącznik  do Zarządzenia nr 5/2020 </w:t>
      </w:r>
    </w:p>
    <w:p>
      <w:pPr>
        <w:pStyle w:val="Normal"/>
        <w:spacing w:before="0" w:after="6"/>
        <w:jc w:val="righ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16"/>
          <w:szCs w:val="16"/>
          <w:lang w:eastAsia="pl-PL"/>
        </w:rPr>
        <w:t>Kierownika Dziennego Domu Pomocy dla Seniorów</w:t>
      </w:r>
    </w:p>
    <w:p>
      <w:pPr>
        <w:pStyle w:val="Normal"/>
        <w:spacing w:before="0" w:after="6"/>
        <w:jc w:val="right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16"/>
          <w:szCs w:val="16"/>
          <w:lang w:eastAsia="pl-PL"/>
        </w:rPr>
        <w:t>w Biłgoraju z dnia 23 października 2020 r.</w:t>
      </w:r>
      <w:bookmarkStart w:id="0" w:name="_GoBack"/>
      <w:bookmarkEnd w:id="0"/>
    </w:p>
    <w:p>
      <w:pPr>
        <w:pStyle w:val="Normal"/>
        <w:spacing w:before="0" w:after="24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8"/>
          <w:szCs w:val="28"/>
          <w:lang w:eastAsia="pl-PL"/>
        </w:rPr>
        <w:t>REGULAMIN POSTĘPOWANIA REKRUTACYJNEGO UCZESTNIKÓW</w:t>
      </w:r>
    </w:p>
    <w:p>
      <w:pPr>
        <w:pStyle w:val="Normal"/>
        <w:spacing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8"/>
          <w:szCs w:val="28"/>
          <w:lang w:eastAsia="pl-PL"/>
        </w:rPr>
        <w:t>DO DZIENNEGO DOMU POMOCY SPOŁECZNEJ DLA SENIORÓW</w:t>
      </w:r>
    </w:p>
    <w:p>
      <w:pPr>
        <w:pStyle w:val="Normal"/>
        <w:spacing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8"/>
          <w:szCs w:val="28"/>
          <w:lang w:eastAsia="pl-PL"/>
        </w:rPr>
        <w:t xml:space="preserve">W BIŁGORAJU </w:t>
      </w:r>
    </w:p>
    <w:p>
      <w:pPr>
        <w:pStyle w:val="Normal"/>
        <w:spacing w:before="0" w:after="24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360" w:before="0" w:after="119"/>
        <w:ind w:left="720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§ 1. Informacje ogólne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1. Niniejszy Regulamin określa zasady rekrutacji i uczestnictwa w projekcie ,,Dzienny Dom Pomocy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dla Seniorów w Biłgoraju” oraz dokumenty rekrutacyjne.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2. Projekt jest realizowany na podstawie wniosku SL2014: RPLU.11.02.00-06-0012/17. Tytuł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projektu: Dzienny Dom Pomocy dla Seniorów w Biłgoraju. Projekt realizowany jest w ramach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Osi Priorytetowej 11 Włączenie społeczne. Działanie 11.2 Usługi społeczne i zdrowotne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Regionalnego Programu Operacyjnego Województwa Lubelskiego na lata 2014-2020.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3. Jednostką odpowiedzialną za rekrutację uczestników jest Dzienny Dom Pomocy dla Seniorów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w Biłgoraju. Siedzibą Dziennego Domu Pomocy dla Seniorów w Biłgoraju jest budynek przy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ul. Tadeusza Kościuszki 28, 23-400 Biłgoraj (parter).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360" w:before="0" w:after="119"/>
        <w:jc w:val="center"/>
        <w:rPr>
          <w:rFonts w:ascii="Calibri" w:hAnsi="Calibri" w:eastAsia="Times New Roman" w:cs="Calibri"/>
          <w:b/>
          <w:b/>
          <w:bCs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§ 2. Rekrutacja uczestników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1. Grupę docelową uczestników będzie stanowiło 30 osób, mieszkańców Miasta Biłgoraja.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2. Rekrutacja uczestników  będzie miała charakter otwarty, z zapewnieniem równego dostępu do rekrutacji i udziału w projekcie dla osób niesamodzielnych oraz  z zachowaniem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równości szans.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3. Osobami uprawnionymi do korzystania z oferty realizowanej w placówce Dziennego Domu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Pomocy dla Seniorów w Biłgoraju, są osoby w wieku powyżej 60 roku życia, nieaktywne zawodowo będące mieszkańcami  Miasta Biłgoraja, które ze względu na wiek, stan zdrowia lub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niepełnosprawność wymagają opieki lub wsparcia w związku z niemożliwością samodzielnego 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wykonywania co najmniej jednej z podstawowych czynności dnia codziennego.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1" name="Obraz 1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Calibri"/>
          <w:b/>
          <w:sz w:val="24"/>
          <w:szCs w:val="24"/>
          <w:lang w:eastAsia="pl-PL"/>
        </w:rPr>
        <w:t>4.</w:t>
      </w:r>
      <w:r>
        <w:rPr>
          <w:rFonts w:eastAsia="Times New Roman" w:cs="Calibri"/>
          <w:b/>
          <w:bCs/>
          <w:sz w:val="24"/>
          <w:szCs w:val="24"/>
          <w:lang w:eastAsia="pl-PL"/>
        </w:rPr>
        <w:t xml:space="preserve"> Wypełnione dokumenty rekrutacyjne kandydatów na uczestników należy składać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Calibri"/>
          <w:b/>
          <w:bCs/>
          <w:sz w:val="24"/>
          <w:szCs w:val="24"/>
          <w:lang w:eastAsia="pl-PL"/>
        </w:rPr>
        <w:t>w siedzibie  Dziennego Domu Pomocy dla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b/>
          <w:bCs/>
          <w:sz w:val="24"/>
          <w:szCs w:val="24"/>
          <w:lang w:eastAsia="pl-PL"/>
        </w:rPr>
        <w:t>Seniorów w Biłgoraju od:</w:t>
      </w:r>
      <w:r>
        <w:rPr>
          <w:rFonts w:eastAsia="Times New Roman" w:cs="Calibri"/>
          <w:b/>
          <w:bCs/>
          <w:sz w:val="32"/>
          <w:szCs w:val="32"/>
          <w:lang w:eastAsia="pl-PL"/>
        </w:rPr>
        <w:t xml:space="preserve"> 14.12.2020 r., rekrutacja trwać będzie w sposób ciągły, do odwołania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/>
          <w:color w:val="000000"/>
          <w:sz w:val="24"/>
          <w:szCs w:val="24"/>
          <w:lang w:eastAsia="pl-PL"/>
        </w:rPr>
        <w:t>5. Jeśli po przeprowadzeniu pierwszego etapu postępowania rekrutacyjnego Dzienny Dom Pomocy dla Seniorów w Biłgoraju nadal będzie dysponował wolnymi miejscami to rekrutacja trwać będzie w sposób ciągły, do odwołania.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6. W trakcie prowadzonego postępowania rekrutacyjnego w związku z sytuacją epidemiologiczną wywołaną COVID -19 na teren placówki mogą wejść  osoby które mają zasłonięte usta i nos, bez objawów przeziębienia i podwyższonej temperatury ciała.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Osoby mogą  przebywać tylko w czasie  koniecznym do załatwienia sprawy  i poruszać się jedynie po wyznaczonych częściach budynku. </w:t>
      </w:r>
    </w:p>
    <w:p>
      <w:pPr>
        <w:pStyle w:val="Normal"/>
        <w:spacing w:lineRule="auto" w:line="360" w:before="0" w:after="6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7. Informacja o naborze umieszczona zostanie na stronie internetowej</w:t>
      </w:r>
      <w:r>
        <w:rPr>
          <w:rFonts w:eastAsia="Times New Roman" w:cs="Times New Roman" w:ascii="Calibri" w:hAnsi="Calibri"/>
          <w:sz w:val="24"/>
          <w:szCs w:val="24"/>
          <w:lang w:eastAsia="pl-PL"/>
        </w:rPr>
        <w:t xml:space="preserve"> </w:t>
      </w:r>
      <w:r>
        <w:rPr>
          <w:rStyle w:val="Czeinternetowe"/>
          <w:rFonts w:eastAsia="Times New Roman" w:cs="Times New Roman" w:ascii="Calibri" w:hAnsi="Calibri"/>
          <w:color w:val="000000"/>
          <w:sz w:val="24"/>
          <w:szCs w:val="24"/>
          <w:u w:val="none"/>
          <w:lang w:eastAsia="pl-PL"/>
        </w:rPr>
        <w:t>Dziennego Domu Pomocy dla Seniorów w Biłgoraju</w:t>
      </w:r>
      <w:r>
        <w:rPr>
          <w:rFonts w:eastAsia="Times New Roman" w:cs="Times New Roman" w:ascii="Calibri" w:hAnsi="Calibri"/>
          <w:sz w:val="24"/>
          <w:szCs w:val="24"/>
          <w:lang w:eastAsia="pl-PL"/>
        </w:rPr>
        <w:t xml:space="preserve"> </w:t>
      </w:r>
      <w:r>
        <w:rPr>
          <w:rFonts w:eastAsia="Times New Roman" w:cs="Calibri" w:ascii="Calibri" w:hAnsi="Calibri"/>
          <w:sz w:val="24"/>
          <w:szCs w:val="24"/>
          <w:lang w:eastAsia="pl-PL"/>
        </w:rPr>
        <w:t>i na tablicy ogłoszeń,</w:t>
      </w:r>
      <w:r>
        <w:rPr>
          <w:rFonts w:eastAsia="Times New Roman" w:cs="Calibri" w:ascii="Calibri" w:hAnsi="Calibri"/>
          <w:sz w:val="24"/>
          <w:szCs w:val="24"/>
          <w:lang w:eastAsia="pl-PL"/>
        </w:rPr>
        <w:t xml:space="preserve"> na stronie internetowej Urzędu Miasta Biłgoraja</w:t>
      </w:r>
      <w:r>
        <w:rPr>
          <w:rFonts w:eastAsia="Times New Roman" w:cs="Calibri" w:ascii="Calibri" w:hAnsi="Calibri"/>
          <w:sz w:val="24"/>
          <w:szCs w:val="24"/>
          <w:lang w:eastAsia="pl-PL"/>
        </w:rPr>
        <w:t xml:space="preserve">. Akcja informacyjna o naborze w formie </w:t>
      </w:r>
      <w:r>
        <w:rPr>
          <w:rFonts w:eastAsia="Times New Roman" w:cs="Calibri"/>
          <w:sz w:val="24"/>
          <w:szCs w:val="24"/>
          <w:lang w:eastAsia="pl-PL"/>
        </w:rPr>
        <w:t>ogłoszeń zostanie przeprowadzona w instytucjach i organizacjach pozarządowych, które prowadzą działalność na rzecz osób w wieku 60+ na terenie miasta Biłgoraja tj. Stowarzyszeniu Biłgorajski Uniwersytet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Trzeciego Wieku, Polskim Związku Emerytów, Rencistów i Inwalidów, Polskim Czerwonym Krzyżu przy którym działa Klub Aktywizacji Seniorów, Biłgorajskim Centrum Kultury przy którym działa Klub Seniora „Złoty Wiek” i „Złota Jesień” oraz</w:t>
      </w:r>
    </w:p>
    <w:p>
      <w:pPr>
        <w:pStyle w:val="Normal"/>
        <w:spacing w:lineRule="auto" w:line="360" w:before="0" w:after="6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w Miejskim Ośrodku Pomocy Społecznej. </w:t>
      </w:r>
    </w:p>
    <w:p>
      <w:pPr>
        <w:pStyle w:val="Normal"/>
        <w:spacing w:lineRule="auto" w:line="360" w:before="0" w:after="11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8. O wyborze uczestników będą decydować następujące kryteria: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samotność - (pierwszeństwo dla osób mieszkających samotnie, pozbawionych pomocy ze strony osób trzecich, oraz osób zagrożonych przemocą domową) - 15 pkt,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niesamodzielność – (</w:t>
      </w:r>
      <w:r>
        <w:rPr>
          <w:rFonts w:eastAsia="Times New Roman" w:cs="Calibri"/>
          <w:color w:val="222222"/>
          <w:sz w:val="24"/>
          <w:szCs w:val="24"/>
          <w:lang w:eastAsia="pl-PL"/>
        </w:rPr>
        <w:t>osoba wymagająca stałej albo długotrwałej opieki lub/i pomocy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color w:val="222222"/>
          <w:sz w:val="24"/>
          <w:szCs w:val="24"/>
          <w:lang w:eastAsia="pl-PL"/>
        </w:rPr>
        <w:t xml:space="preserve">innych osób w zakresie odżywiania, przemieszczania się, pielęgnacji ciała, higieny 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color w:val="222222"/>
          <w:sz w:val="24"/>
          <w:szCs w:val="24"/>
          <w:lang w:eastAsia="pl-PL"/>
        </w:rPr>
        <w:t xml:space="preserve">osobistej)- </w:t>
      </w:r>
      <w:r>
        <w:rPr>
          <w:rFonts w:eastAsia="Times New Roman" w:cs="Calibri"/>
          <w:sz w:val="24"/>
          <w:szCs w:val="24"/>
          <w:lang w:eastAsia="pl-PL"/>
        </w:rPr>
        <w:t>10 pkt,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długotrwała choroba - (to </w:t>
      </w:r>
      <w:r>
        <w:rPr>
          <w:rFonts w:eastAsia="Times New Roman" w:cs="Calibri"/>
          <w:color w:val="222222"/>
          <w:sz w:val="24"/>
          <w:szCs w:val="24"/>
          <w:lang w:eastAsia="pl-PL"/>
        </w:rPr>
        <w:t>choroba wymagającą długotrwałego leczenia w sposób stały lub przez długi okres).</w:t>
      </w:r>
      <w:r>
        <w:rPr>
          <w:rFonts w:eastAsia="Times New Roman" w:cs="Calibri"/>
          <w:sz w:val="24"/>
          <w:szCs w:val="24"/>
          <w:lang w:eastAsia="pl-PL"/>
        </w:rPr>
        <w:t xml:space="preserve"> – 7 pkt,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niepełnosprawność - (osoby o znacznym lub umiarkowanym stopniu niepełnosprawności) - 7 pkt,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2" name="Obraz2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życie w ubóstwie (osoby samotne których dochód nie przekracza 1051,50,00 zł, osoby w rodzinie których dochód nie przekracza 792,00 zł) – 5 pkt,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korzystanie z Programu Operacyjnego Pomocy Żywnościowej 2014-2020 – 4 pkt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poczucie izolacji społecznej - (to</w:t>
      </w:r>
      <w:r>
        <w:rPr>
          <w:rFonts w:eastAsia="Times New Roman" w:cs="Calibri"/>
          <w:color w:val="222222"/>
          <w:sz w:val="24"/>
          <w:szCs w:val="24"/>
          <w:lang w:eastAsia="pl-PL"/>
        </w:rPr>
        <w:t xml:space="preserve"> brak interakcji społecznych lub komunikacji z innymi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Calibri" w:hAnsi="Calibri" w:eastAsia="Times New Roman" w:cs="Calibri"/>
          <w:color w:val="222222"/>
          <w:sz w:val="20"/>
          <w:szCs w:val="20"/>
          <w:lang w:eastAsia="pl-PL"/>
        </w:rPr>
      </w:pPr>
      <w:r>
        <w:rPr>
          <w:rFonts w:eastAsia="Times New Roman" w:cs="Calibri"/>
          <w:color w:val="222222"/>
          <w:sz w:val="24"/>
          <w:szCs w:val="24"/>
          <w:lang w:eastAsia="pl-PL"/>
        </w:rPr>
        <w:t xml:space="preserve">ludźmi) – 3 pkt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9. Rekrutacja do projektu odbywać się będzie z zachowaniem zasad równego dostępu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i równego traktowania wszystkich osób zainteresowanych udziałem w projekcie, zgodnie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z zasadą nie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dyskryminacji.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10. Komisja rekrutacyjna w składzie: Kierownik i dwóch pracowników Dziennego Domu Pomocy dla Seniorów w Biłgoraju  we współpracy z Miejskim Ośrodkiem Pomocy Społecznej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Biłgoraj dokona wyboru uczestników.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11. Do projektu zostaną zakwalifikowane osoby spełniające kryterium formalne, które złożyły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kompletne dokumenty rekrutacyjne i uzyskały największą ilość punktów. W przypadku takiej samej liczby punktów decydować będzie data wpływu dokumentów rekrutacyjnych.</w:t>
      </w:r>
    </w:p>
    <w:p>
      <w:pPr>
        <w:pStyle w:val="Normal"/>
        <w:spacing w:lineRule="auto" w:line="360" w:before="0" w:after="6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O zakwalifikowaniu osoby zostaną poinformowane telefonicznie i drogą pocztową.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12. Osoby, które spełnią wymogi, ale nie zostaną zakwalifikowane do uczestnictwa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 zajęciach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z powodu braku miejsc, zostaną umieszczone na liście rezerwowej. Osoby z listy rezerwowej będą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kwalifikowane w przypadku rezygnacji osób z listy podstawowej.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13. Dokumenty rekrutacyjne, które należy złożyć: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Wniosek o przyjęcie do Dziennego Domu Pomocy dla Seniorów w Biłgoraju (załącznik nr 1 do Regulaminu),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Deklaracja uczestnictwa w zajęciach Dziennego Domu Pomocy dla Seniorów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w Biłgoraju (załącznik nr 2 do Regulaminu),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Kwestionariusz osobowy kandydata na uczestnika Dziennego Domu Pomocy dla Seniorów w Biłgoraju (załącznik nr 3 do Regulaminu),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Oświadczenie kandydata na uczestnika o spełnianiu kryterium niesamodzielności (załącznik nr 4 do Regulaminu),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/>
        <w:t>Oświadczenie uczestnika  projektu  o wyrażenie zgody  na przetwarzanie danych osobowych</w:t>
      </w:r>
      <w:r>
        <w:rPr>
          <w:rFonts w:eastAsia="Times New Roman" w:cs="Calibri"/>
          <w:sz w:val="24"/>
          <w:szCs w:val="24"/>
          <w:lang w:eastAsia="pl-PL"/>
        </w:rPr>
        <w:t xml:space="preserve"> (załącznik nr 5 do Regulaminu).</w:t>
      </w:r>
    </w:p>
    <w:p>
      <w:pPr>
        <w:pStyle w:val="ListParagraph"/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3" name="Obraz3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14. Dokumenty rekrutacyjne dostępne są w :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1)  Dziennym Domu Pomocy Społecznej dla Seniorów w Biłgoraju ul. T. Kościuszki 28,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 </w:t>
      </w:r>
      <w:r>
        <w:rPr>
          <w:rFonts w:eastAsia="Times New Roman" w:cs="Calibri"/>
          <w:sz w:val="24"/>
          <w:szCs w:val="24"/>
          <w:lang w:eastAsia="pl-PL"/>
        </w:rPr>
        <w:t xml:space="preserve">23-400 Biłgoraj (parter) w godz. do 8:00 do 15:00 od poniedziałku do piątku,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tel. 663 033 900 i na stronie    </w:t>
      </w:r>
      <w:hyperlink r:id="rId5">
        <w:r>
          <w:rPr>
            <w:rStyle w:val="Czeinternetowe"/>
            <w:rFonts w:eastAsia="Times New Roman" w:cs="Calibri"/>
            <w:sz w:val="24"/>
            <w:szCs w:val="24"/>
            <w:lang w:eastAsia="pl-PL"/>
          </w:rPr>
          <w:t>https://ddpsbilgoraj.bip.lubelskie.pl</w:t>
        </w:r>
      </w:hyperlink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2)  Urzędzie Miasta Biłgoraja – biuro obsługi interesantów (parter) Plac Wolności 16,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23-400 Biłgoraj w godz. do 8:00 do 15:00 od poniedziałku do piątku  i na stronie  </w:t>
      </w:r>
      <w:hyperlink r:id="rId6">
        <w:r>
          <w:rPr>
            <w:rStyle w:val="Czeinternetowe"/>
          </w:rPr>
          <w:t>http://www.bilgoraj.pl</w:t>
        </w:r>
      </w:hyperlink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3)  Miejskim Ośrodku Pomocy Społecznej, ul. T. Kościuszki 13, 23-400 Biłgoraj w godz.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do 8:00 do 15:00 od poniedziałku do piątku. </w:t>
      </w:r>
    </w:p>
    <w:p>
      <w:pPr>
        <w:pStyle w:val="Normal"/>
        <w:spacing w:lineRule="auto" w:line="360" w:before="0" w:after="119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15. Złożone dokumenty nie podlegają zwrotowi.</w:t>
      </w:r>
    </w:p>
    <w:p>
      <w:pPr>
        <w:pStyle w:val="Normal"/>
        <w:spacing w:lineRule="auto" w:line="360"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§ 3 Zasady organizacji zajęć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1. Zajęcia w ramach projektu odbywać się będą zgodnie z opracowanym harmonogramem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 Dziennym Domu Pomocy dla Seniorów w Biłgoraju. Zaplanowano realizację następujących zajęć i usług: zajęcia plastyczne, muzyczne, ruchowe, dostęp do książek i środków przekazu,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zajęcia obsługi komputera i internetu, organizowanie wycieczek, imprez kulturalnych, rekreacyjnych i towarzyskich.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2. W ramach zajęć uczestnikom zapewnia się zdrowe wyżywienie (obiad – lunch 2 dania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   </w:t>
      </w:r>
      <w:r>
        <w:rPr>
          <w:rFonts w:eastAsia="Times New Roman" w:cs="Calibri"/>
          <w:sz w:val="24"/>
          <w:szCs w:val="24"/>
          <w:lang w:eastAsia="pl-PL"/>
        </w:rPr>
        <w:t>i podwieczorek)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2. Zajęcia realizowane będą indywidualnie i grupowo.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3. W placówce Dziennego Domu Pomocy dla Seniorów w Biłgoraju prowadzona będzie lista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obecności uczestników zajęć i odbiorców usług.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360"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§ 4 Opłaty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1. Szczegółowe zasady ponoszenia odpłatności za pobyt w Dziennym Domu Pomocy dla Seniorów w Biłgoraju określa Uchwała Nr XXII/ 213/2020 Rady Miasta Biłgoraja z dnia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16 września 2020 r.(Dziennik Urzędowy Województwa Lubelskiego z dnia 25 września 2020r.  poz. 4682).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2. Miesięczną odpłatność  za pobyt w Dziennym Domu Pomocy dla Seniorów w Biłgoraju określa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Tabela Nr 1 i Nr 2.</w:t>
      </w:r>
    </w:p>
    <w:p>
      <w:pPr>
        <w:pStyle w:val="Normal"/>
        <w:spacing w:lineRule="auto" w:line="360" w:before="0" w:after="119"/>
        <w:jc w:val="both"/>
        <w:rPr>
          <w:rFonts w:ascii="Calibri" w:hAnsi="Calibri" w:eastAsia="Times New Roman" w:cs="Calibri"/>
          <w:b/>
          <w:b/>
          <w:bCs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4" name="Obraz4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11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Tabela Nr 1</w:t>
      </w:r>
    </w:p>
    <w:tbl>
      <w:tblPr>
        <w:tblW w:w="9210" w:type="dxa"/>
        <w:jc w:val="left"/>
        <w:tblInd w:w="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623"/>
        <w:gridCol w:w="2586"/>
      </w:tblGrid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Dochód osoby samotnie gospodarującej w % w stosunku do kryterium dochodowego określonego w art. 8 ust. 1 pkt 1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ustawy o pomocy społecznej</w:t>
            </w:r>
          </w:p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Kwota odpłatności dla osoby samotnie gospodarującej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Do 150 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nieodpłatnie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powyżej 150% do 200 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60 zł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powyżej 200% do 300 %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130 zł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powyżej 300 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200 zł</w:t>
            </w:r>
          </w:p>
        </w:tc>
      </w:tr>
    </w:tbl>
    <w:p>
      <w:pPr>
        <w:pStyle w:val="Normal"/>
        <w:spacing w:lineRule="auto" w:line="360" w:before="0" w:after="119"/>
        <w:jc w:val="both"/>
        <w:rPr>
          <w:rFonts w:ascii="Calibri" w:hAnsi="Calibri" w:eastAsia="Times New Roman" w:cs="Calibri"/>
          <w:b/>
          <w:b/>
          <w:bCs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360" w:before="0" w:after="119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Tabela Nr 2</w:t>
      </w:r>
    </w:p>
    <w:tbl>
      <w:tblPr>
        <w:tblW w:w="9210" w:type="dxa"/>
        <w:jc w:val="left"/>
        <w:tblInd w:w="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623"/>
        <w:gridCol w:w="2586"/>
      </w:tblGrid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Dochód na osobę w rodzinie w % w stosunku do kryterium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dochodowego określonego w art. 8 ust. 1 pkt 2</w:t>
            </w:r>
          </w:p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ustawy o pomocy społecznej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Kwota odpłatności dla osoby</w:t>
            </w:r>
          </w:p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w rodzinie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Do 150 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nieodpłatnie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powyżej 150% do 200 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120 zł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powyżej 200% do 300 %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200 zł</w:t>
            </w:r>
          </w:p>
        </w:tc>
      </w:tr>
      <w:tr>
        <w:trPr/>
        <w:tc>
          <w:tcPr>
            <w:tcW w:w="6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Powyżej 300 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142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280 zł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3. W przypadku osób skierowanych do Dziennego Domu Pomocy dla Seniorów w Biłgoraju lub rezygnujący z pobytu w Dziennym Dom Pomocy dla Seniorów w Biłgoraju w trakcie miesiąca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>kalendarzowego, wysokość odpłatności za ten miesiąc ustala się dzieląc kwotę odpłatności miesięcznej przez liczbę dni roboczych w tym miesiącu i mnożąc przez liczbę dni pobytu.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4. Osoby ponoszące odpłatność za pobyt w Dziennym Domu Pomocy dla Seniorów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 Biłgoraju, na ich wniosek mogą zostać częściowo lub w całości zwolnione z ponoszenia odpłatności, jeżeli: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wnoszą opłaty za pobyt członka rodziny w domu pomocy społecznej, ośrodku wsparcia lub innej placówce;</w:t>
      </w:r>
    </w:p>
    <w:p>
      <w:pPr>
        <w:pStyle w:val="ListParagraph"/>
        <w:numPr>
          <w:ilvl w:val="0"/>
          <w:numId w:val="0"/>
        </w:numPr>
        <w:spacing w:lineRule="auto" w:line="360" w:before="0" w:after="0"/>
        <w:ind w:left="1440" w:hanging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5" name="Obraz5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małżonkowie utrzymują się z jednego świadczenia lub wynagrodzenia;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ponoszą stałe i udokumentowane wydatki niezbędne w procesie leczenia</w:t>
      </w:r>
    </w:p>
    <w:p>
      <w:pPr>
        <w:pStyle w:val="ListParagraph"/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 </w:t>
      </w:r>
      <w:r>
        <w:rPr>
          <w:rFonts w:eastAsia="Times New Roman" w:cs="Calibri"/>
          <w:sz w:val="24"/>
          <w:szCs w:val="24"/>
          <w:lang w:eastAsia="pl-PL"/>
        </w:rPr>
        <w:t xml:space="preserve">i rehabilitacji; 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została zawieszona (zamknięta) działalność Dziennego Domu Pomocy dla Seniorów </w:t>
      </w:r>
    </w:p>
    <w:p>
      <w:pPr>
        <w:pStyle w:val="ListParagraph"/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 Biłgoraju;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występują uzasadnione okoliczności wynikające z: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długotrwałej choroby,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niepełnosprawności,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śmierci członka rodziny,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udokumentowanego zdarzenia losowego,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contextualSpacing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strat materialnych powstałych w wyniku klęski żywiołowej lub ekonomicznej.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5. Opłata za pobyt w Dziennym Domu Pomocy dla Seniorów w Biłgoraju wnoszona jest przez uczestnika przelewem na rachunek bankowy Gminy Miasto Biłgoraj w okresach miesięcznych w terminie do 15-go dnia każdego miesiąca następującego po miesiącu, w którym osoba korzystała z usług Dziennego Domu Pomocy dla Seniorów w Biłgoraju.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360"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§ 5 Prawa i obowiązki uczestników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1. Uczestnik działań realizowanych w Dziennym Domu Pomocy dla Seniorów w Biłgoraju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zobowiązany jest do: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aktywnego uczestnictwa w zajęciach,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potwierdzenie uczestnictwa w zajęciach na liście obecności,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informowania o nieobecnościach,</w:t>
      </w:r>
    </w:p>
    <w:p>
      <w:pPr>
        <w:pStyle w:val="Normal"/>
        <w:spacing w:lineRule="auto" w:line="360" w:before="0" w:after="6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2. Podczas pobytu w Dziennym Domu Pomocy dla Seniorów w Biłgoraju wymagane jest zachowanie zgodne z normami społecznymi i zasadami przyjętymi w domu.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3. Uczestnik działań realizowanych w Dziennym Domu Pomocy dla Seniorów w Biłgoraju ma prawo do: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korzystania z zajęć i usług realizowanych w placówce,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korzystania z wyposażenia placówki zgodnie z zasadami przyjętymi w Domu,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zgłaszania uwag dotyczących działalności placówki - bezpośrednio do Kierownika,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6" name="Obraz6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otrzymywania materiałów i pomocy niezbędnych do prawidłowej realizacji zajęć.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4. Dopuszcza się usprawiedliwienie nieobecności spowodowane chorobą lub ważnymi sytuacjami losowymi.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5.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 Uczestnik /Uczestniczka zobowiązuje się do uczestnictwa w minimum 80 % zajęć realizowanych indywidualnie lub grupowo pod rygorem skreślenia z listy.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6. W przypadku rezygnacji z zajęć, uczestnik zobowiązany jest do złożenia pisemnego oświadczenia.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7. Zakazuje się na terenie placówki posiadania i przebywania pod wpływem alkoholu, bądź innych środków odurzających. Osobom takim będzie zakazany wstęp na teren placówki. Notoryczne łamanie tego zakazu będzie skutkowało wykreśleniem z listy uczestników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i uchyleniem decyzji administracyjnej.</w:t>
      </w:r>
    </w:p>
    <w:p>
      <w:pPr>
        <w:pStyle w:val="Normal"/>
        <w:spacing w:before="0" w:after="119"/>
        <w:jc w:val="both"/>
        <w:rPr>
          <w:rFonts w:ascii="Calibri" w:hAnsi="Calibri" w:eastAsia="Times New Roman" w:cs="Calibri"/>
          <w:b/>
          <w:b/>
          <w:bCs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</w:r>
    </w:p>
    <w:p>
      <w:pPr>
        <w:pStyle w:val="Normal"/>
        <w:spacing w:before="0" w:after="119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b/>
          <w:bCs/>
          <w:sz w:val="24"/>
          <w:szCs w:val="24"/>
          <w:lang w:eastAsia="pl-PL"/>
        </w:rPr>
        <w:t>§ 6 Rezygnacja z udziału w projekcie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1. Rezygnacja z udziału w projekcie następuje przez złożenie pisemnego oświadczenia.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3. Realizator projektu zastrzega sobie prawo do wykreślenia Uczestnika/Uczestniczki z listy 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w przypadku naruszenia przez niego regulaminu.</w:t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before="0" w:after="0"/>
        <w:ind w:left="5664" w:firstLine="708"/>
        <w:jc w:val="both"/>
        <w:rPr>
          <w:rFonts w:eastAsia="Batang"/>
        </w:rPr>
      </w:pPr>
      <w:r>
        <w:rPr>
          <w:rFonts w:eastAsia="Batang"/>
        </w:rPr>
        <w:t xml:space="preserve">Kierownik Dziennego Domu </w:t>
      </w:r>
    </w:p>
    <w:p>
      <w:pPr>
        <w:pStyle w:val="Normal"/>
        <w:spacing w:before="0" w:after="0"/>
        <w:ind w:left="5673" w:hanging="0"/>
        <w:jc w:val="both"/>
        <w:rPr>
          <w:rFonts w:eastAsia="Batang"/>
        </w:rPr>
      </w:pPr>
      <w:r>
        <w:rPr>
          <w:rFonts w:eastAsia="Batang"/>
        </w:rPr>
        <w:t xml:space="preserve">        </w:t>
      </w:r>
      <w:r>
        <w:rPr>
          <w:rFonts w:eastAsia="Batang"/>
        </w:rPr>
        <w:t>Pomocy dla Seniorów w Biłgoraju</w:t>
      </w:r>
    </w:p>
    <w:p>
      <w:pPr>
        <w:pStyle w:val="Normal"/>
        <w:spacing w:before="0" w:after="0"/>
        <w:ind w:left="5664" w:firstLine="708"/>
        <w:rPr>
          <w:rFonts w:eastAsia="Batang"/>
          <w:i/>
          <w:i/>
        </w:rPr>
      </w:pPr>
      <w:r>
        <w:rPr>
          <w:rFonts w:eastAsia="Batang"/>
          <w:i/>
        </w:rPr>
        <w:t xml:space="preserve">          </w:t>
      </w:r>
      <w:r>
        <w:rPr>
          <w:rFonts w:eastAsia="Batang"/>
          <w:i/>
        </w:rPr>
        <w:t>/Beata Malec/</w:t>
      </w:r>
    </w:p>
    <w:p>
      <w:pPr>
        <w:pStyle w:val="Normal"/>
        <w:spacing w:lineRule="auto" w:line="360" w:before="0" w:after="0"/>
        <w:jc w:val="right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both"/>
        <w:rPr>
          <w:rFonts w:ascii="Calibri" w:hAnsi="Calibri"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/>
        <w:drawing>
          <wp:inline distT="0" distB="0" distL="0" distR="0">
            <wp:extent cx="5760720" cy="396875"/>
            <wp:effectExtent l="0" t="0" r="0" b="0"/>
            <wp:docPr id="7" name="Obraz7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351f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431645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4367b2"/>
    <w:rPr>
      <w:color w:val="0000FF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46154a"/>
    <w:pPr>
      <w:spacing w:beforeAutospacing="1" w:after="142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4d45b7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3164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s://ddpsbilgoraj.bip.lubelskie.pl/" TargetMode="External"/><Relationship Id="rId6" Type="http://schemas.openxmlformats.org/officeDocument/2006/relationships/hyperlink" Target="http://www.bilgoraj.pl/" TargetMode="External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DC35A-729C-4E59-8243-28BA89CE1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Application>LibreOffice/7.0.3.1$Windows_X86_64 LibreOffice_project/d7547858d014d4cf69878db179d326fc3483e082</Application>
  <Pages>7</Pages>
  <Words>1594</Words>
  <Characters>9712</Characters>
  <CharactersWithSpaces>11228</CharactersWithSpaces>
  <Paragraphs>147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2020-10-15T08:26:00Z</dcterms:created>
  <dc:creator>bmalec</dc:creator>
  <dc:description/>
  <dc:language>pl-PL</dc:language>
  <cp:lastModifiedBy/>
  <cp:lastPrinted>2020-10-26T13:22:00Z</cp:lastPrinted>
  <dcterms:modified xsi:type="dcterms:W3CDTF">2020-12-11T11:30:00Z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